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08D7F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EDITAL DE PREGÃO ELETRÔNICO N</w:t>
      </w:r>
      <w:r>
        <w:rPr>
          <w:rFonts w:hint="default" w:ascii="Azo Sans Md" w:hAnsi="Azo Sans Md" w:cstheme="minorHAnsi"/>
          <w:b/>
          <w:szCs w:val="24"/>
          <w:lang w:val="pt-BR"/>
        </w:rPr>
        <w:t>º 985867-60/2026</w:t>
      </w:r>
    </w:p>
    <w:p w14:paraId="60F99C63">
      <w:pPr>
        <w:rPr>
          <w:rFonts w:ascii="Azo Sans Md" w:hAnsi="Azo Sans Md" w:cstheme="minorHAnsi"/>
          <w:b/>
          <w:szCs w:val="24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>ID INTERNO: 90.064/2026</w:t>
      </w:r>
    </w:p>
    <w:p w14:paraId="61E036DD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12.997/2025</w:t>
      </w:r>
    </w:p>
    <w:p w14:paraId="40CF16D9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1916355D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43B9BCA5">
      <w:pPr>
        <w:ind w:left="0" w:firstLine="0"/>
        <w:rPr>
          <w:rFonts w:hint="default" w:ascii="Azo Sans Md" w:hAnsi="Azo Sans Md" w:cstheme="minorHAnsi"/>
          <w:b/>
          <w:szCs w:val="24"/>
          <w:rtl w:val="0"/>
          <w:lang w:val="en-US" w:eastAsia="pt-BR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rtl w:val="0"/>
          <w:lang w:val="pt-BR" w:eastAsia="pt-BR"/>
        </w:rPr>
        <w:t>CONTRATAÇÃO de empresa especializada para fornecimento de mobiliários, equipamentos</w:t>
      </w:r>
      <w:r>
        <w:rPr>
          <w:rFonts w:hint="default" w:ascii="Azo Sans Md" w:hAnsi="Azo Sans Md" w:cstheme="minorHAnsi"/>
          <w:b/>
          <w:szCs w:val="24"/>
          <w:rtl w:val="0"/>
          <w:lang w:val="en-US" w:eastAsia="pt-BR"/>
        </w:rPr>
        <w:t>,</w:t>
      </w:r>
      <w:r>
        <w:rPr>
          <w:rFonts w:hint="default" w:ascii="Azo Sans Md" w:hAnsi="Azo Sans Md" w:cstheme="minorHAnsi"/>
          <w:b/>
          <w:szCs w:val="24"/>
          <w:rtl w:val="0"/>
          <w:lang w:val="pt-BR" w:eastAsia="pt-BR"/>
        </w:rPr>
        <w:t xml:space="preserve"> materiais para CASA SÃO VICENTE DE PAULO (Casa dos Pobres), com recursos financeiros oriundos da Emenda Parlamentar SIGTV nº 330340120230005</w:t>
      </w:r>
      <w:r>
        <w:rPr>
          <w:rFonts w:hint="default" w:ascii="Azo Sans Md" w:hAnsi="Azo Sans Md" w:cstheme="minorHAnsi"/>
          <w:b/>
          <w:szCs w:val="24"/>
          <w:rtl w:val="0"/>
          <w:lang w:val="en-US" w:eastAsia="pt-BR"/>
        </w:rPr>
        <w:t>.</w:t>
      </w:r>
    </w:p>
    <w:p w14:paraId="74A6FEA9">
      <w:pPr>
        <w:ind w:left="0" w:firstLine="0"/>
        <w:rPr>
          <w:rFonts w:hint="default" w:ascii="Azo Sans Md" w:hAnsi="Azo Sans Md" w:cstheme="minorHAnsi"/>
          <w:b/>
          <w:szCs w:val="24"/>
          <w:rtl w:val="0"/>
          <w:lang w:val="en-US" w:eastAsia="pt-BR"/>
        </w:rPr>
      </w:pPr>
    </w:p>
    <w:p w14:paraId="43664CCC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6577F932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74D7024B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46F2CAAD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220B9F7E">
      <w:pPr>
        <w:rPr>
          <w:rFonts w:ascii="Azo Sans Lt" w:hAnsi="Azo Sans Lt" w:cstheme="minorHAnsi"/>
          <w:b/>
          <w:sz w:val="22"/>
        </w:rPr>
      </w:pPr>
    </w:p>
    <w:p w14:paraId="104358AB">
      <w:pPr>
        <w:rPr>
          <w:rFonts w:ascii="Azo Sans Lt" w:hAnsi="Azo Sans Lt" w:cstheme="minorHAnsi"/>
          <w:b/>
          <w:sz w:val="22"/>
        </w:rPr>
      </w:pPr>
    </w:p>
    <w:p w14:paraId="5B1B175B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highlight w:val="none"/>
          <w:lang w:val="pt-BR"/>
        </w:rPr>
        <w:t>60/2026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a </w:t>
      </w:r>
      <w:r>
        <w:rPr>
          <w:rFonts w:ascii="Azo Sans Md" w:hAnsi="Azo Sans Md" w:eastAsia="Times New Roman" w:cs="Times New Roman"/>
          <w:b/>
          <w:bCs/>
          <w:sz w:val="22"/>
          <w:szCs w:val="22"/>
          <w:rtl w:val="0"/>
          <w:lang w:val="pt-BR" w:eastAsia="pt-BR" w:bidi="ar-SA"/>
        </w:rPr>
        <w:t>CONTRATAÇÃO de empresa especializada para fornecimento de mobiliários, equipamentos, materiais e veículos para CASA SÃO VICENTE DE PAULO (Casa dos Pobres),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rtl w:val="0"/>
          <w:lang w:val="en-US" w:eastAsia="pt-BR" w:bidi="ar-SA"/>
        </w:rPr>
        <w:t xml:space="preserve"> </w:t>
      </w:r>
      <w:r>
        <w:rPr>
          <w:rFonts w:ascii="Azo Sans Md" w:hAnsi="Azo Sans Md" w:eastAsia="Times New Roman" w:cs="Times New Roman"/>
          <w:b/>
          <w:bCs/>
          <w:sz w:val="22"/>
          <w:szCs w:val="22"/>
          <w:rtl w:val="0"/>
          <w:lang w:val="pt-BR" w:eastAsia="pt-BR" w:bidi="ar-SA"/>
        </w:rPr>
        <w:t>com recursos financeiros oriundos da Emenda Parlamentar SIGTV nº 330340120230005,</w:t>
      </w:r>
      <w:r>
        <w:rPr>
          <w:rFonts w:hint="default" w:ascii="Azo Sans Md" w:hAnsi="Azo Sans Md" w:cs="Times New Roman"/>
          <w:b/>
          <w:bCs/>
          <w:sz w:val="22"/>
          <w:szCs w:val="22"/>
          <w:rtl w:val="0"/>
          <w:lang w:val="en-US" w:eastAsia="pt-BR" w:bidi="ar-SA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conforme segue:</w:t>
      </w:r>
    </w:p>
    <w:p w14:paraId="59EF96C3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16F96B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2B23A987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4F4B7E7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67B6EF16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60D8F0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2286DFF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08C3E755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97D343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34AADD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2BC2F2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C6A4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7E52A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14EBB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207E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0F743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BD8C7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BAF4A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08B2E5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0954EAF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0AE9B715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0D66F2B1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596D43B3">
      <w:pPr>
        <w:rPr>
          <w:rFonts w:ascii="Azo Sans Lt" w:hAnsi="Azo Sans Lt" w:cstheme="minorHAnsi"/>
          <w:b/>
          <w:sz w:val="22"/>
        </w:rPr>
      </w:pPr>
    </w:p>
    <w:p w14:paraId="4FCF1AFC">
      <w:pPr>
        <w:rPr>
          <w:rFonts w:hint="default" w:ascii="Azo Sans Lt" w:hAnsi="Azo Sans Lt" w:cstheme="minorHAnsi"/>
          <w:b/>
          <w:sz w:val="22"/>
          <w:lang w:val="pt-BR"/>
        </w:rPr>
      </w:pPr>
      <w:r>
        <w:rPr>
          <w:rFonts w:ascii="Azo Sans Lt" w:hAnsi="Azo Sans Lt" w:cstheme="minorHAnsi"/>
          <w:b/>
          <w:sz w:val="22"/>
        </w:rPr>
        <w:t>Informar Valor total R$...</w:t>
      </w:r>
      <w:r>
        <w:rPr>
          <w:rFonts w:hint="default" w:ascii="Azo Sans Lt" w:hAnsi="Azo Sans Lt" w:cstheme="minorHAnsi"/>
          <w:b/>
          <w:sz w:val="22"/>
          <w:lang w:val="pt-BR"/>
        </w:rPr>
        <w:t xml:space="preserve"> (</w:t>
      </w:r>
      <w:bookmarkStart w:id="0" w:name="_GoBack"/>
      <w:bookmarkEnd w:id="0"/>
      <w:r>
        <w:rPr>
          <w:rFonts w:hint="default" w:ascii="Azo Sans Lt" w:hAnsi="Azo Sans Lt" w:cstheme="minorHAnsi"/>
          <w:b/>
          <w:sz w:val="22"/>
          <w:lang w:val="pt-BR"/>
        </w:rPr>
        <w:t>por extenso)</w:t>
      </w:r>
    </w:p>
    <w:p w14:paraId="6E8A9817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5E6DD54F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38347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62B2B360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1087CFB5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3465D09D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6A439EB2">
      <w:pPr>
        <w:rPr>
          <w:rFonts w:ascii="Azo Sans Lt" w:hAnsi="Azo Sans Lt" w:cstheme="minorHAnsi"/>
          <w:sz w:val="22"/>
        </w:rPr>
      </w:pPr>
    </w:p>
    <w:p w14:paraId="3C34D44A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2811ACD2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0B13D2B7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0D1A3E09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101F800E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7D659F2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140E9257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73F52D49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0A2153C2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73A46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55005" cy="875030"/>
          <wp:effectExtent l="0" t="0" r="0" b="0"/>
          <wp:docPr id="1" name="Imagem 1" descr="Secretaria de Desenvolvimento Social e Direitos Hum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Desenvolvimento Social e Direitos Hum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005" cy="875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B54AAD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31E1229"/>
    <w:rsid w:val="057D7C03"/>
    <w:rsid w:val="17791A58"/>
    <w:rsid w:val="21C71B3B"/>
    <w:rsid w:val="26EA4E01"/>
    <w:rsid w:val="29CB2916"/>
    <w:rsid w:val="33BE685C"/>
    <w:rsid w:val="3646691F"/>
    <w:rsid w:val="38091759"/>
    <w:rsid w:val="44232AAB"/>
    <w:rsid w:val="46487D9E"/>
    <w:rsid w:val="49652372"/>
    <w:rsid w:val="49F44E0A"/>
    <w:rsid w:val="5B075D23"/>
    <w:rsid w:val="5B642DEA"/>
    <w:rsid w:val="648B17DE"/>
    <w:rsid w:val="681C767C"/>
    <w:rsid w:val="7621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monique.guimaraes</cp:lastModifiedBy>
  <cp:lastPrinted>2025-02-21T19:01:00Z</cp:lastPrinted>
  <dcterms:modified xsi:type="dcterms:W3CDTF">2026-08-31T18:20:42Z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C4707E1F09734758B456DB6542C2EF3F</vt:lpwstr>
  </property>
</Properties>
</file>